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3EA" w:rsidRPr="00A153EA" w:rsidRDefault="00A153EA" w:rsidP="00A153EA">
      <w:pPr>
        <w:contextualSpacing/>
        <w:jc w:val="center"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الباب الأول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</w:t>
      </w: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ab/>
        <w:t>التعريف بالبحث:</w:t>
      </w:r>
      <w:bookmarkStart w:id="0" w:name="_GoBack"/>
      <w:bookmarkEnd w:id="0"/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 xml:space="preserve">1-1 مقدمة البحث وأهميته. 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1-2 مشكلة البحث.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1-3 أهداف البحث.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1-4 فروض البحث.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1-5 مجالات البحث.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1-5-1 المجال البشري.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1-5-2 المجال الزماني.</w:t>
      </w:r>
    </w:p>
    <w:p w:rsidR="00A153EA" w:rsidRPr="00A153EA" w:rsidRDefault="00A153EA" w:rsidP="00A153EA">
      <w:pPr>
        <w:contextualSpacing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1-5-3 المجال المكاني.</w:t>
      </w:r>
    </w:p>
    <w:p w:rsidR="00A153EA" w:rsidRDefault="00A153EA" w:rsidP="00A153EA">
      <w:pPr>
        <w:contextualSpacing/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>1-6 ت</w:t>
      </w:r>
      <w:r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  <w:t>عريف</w:t>
      </w:r>
      <w:r w:rsidRPr="00A153EA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t xml:space="preserve"> المصطلحات.</w:t>
      </w:r>
    </w:p>
    <w:p w:rsidR="00A153EA" w:rsidRDefault="00A153EA" w:rsidP="00A153EA">
      <w:pPr>
        <w:contextualSpacing/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</w:pPr>
    </w:p>
    <w:p w:rsidR="00A153EA" w:rsidRDefault="00A153EA" w:rsidP="00A153EA">
      <w:pPr>
        <w:contextualSpacing/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</w:pPr>
    </w:p>
    <w:p w:rsidR="00A153EA" w:rsidRDefault="00A153EA" w:rsidP="00A153EA">
      <w:pPr>
        <w:contextualSpacing/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</w:pPr>
    </w:p>
    <w:p w:rsidR="00A153EA" w:rsidRDefault="00A153EA" w:rsidP="00A153EA">
      <w:pPr>
        <w:contextualSpacing/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</w:pPr>
    </w:p>
    <w:p w:rsidR="00A153EA" w:rsidRDefault="00A153EA" w:rsidP="00A153EA">
      <w:pPr>
        <w:contextualSpacing/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</w:pPr>
    </w:p>
    <w:p w:rsidR="00A153EA" w:rsidRDefault="00A153EA" w:rsidP="00A153EA">
      <w:pPr>
        <w:contextualSpacing/>
        <w:rPr>
          <w:rFonts w:ascii="Andalus" w:eastAsia="Calibri" w:hAnsi="Andalus" w:cs="Andalus" w:hint="cs"/>
          <w:b/>
          <w:bCs/>
          <w:sz w:val="44"/>
          <w:szCs w:val="44"/>
          <w:rtl/>
          <w:lang w:bidi="ar-SA"/>
        </w:rPr>
      </w:pPr>
    </w:p>
    <w:p w:rsidR="008B45AE" w:rsidRPr="00A00C07" w:rsidRDefault="008B45AE" w:rsidP="00A153EA">
      <w:pPr>
        <w:contextualSpacing/>
        <w:jc w:val="center"/>
        <w:rPr>
          <w:rFonts w:ascii="Andalus" w:eastAsia="Calibri" w:hAnsi="Andalus" w:cs="Andalus"/>
          <w:b/>
          <w:bCs/>
          <w:sz w:val="44"/>
          <w:szCs w:val="44"/>
        </w:rPr>
      </w:pPr>
      <w:r w:rsidRPr="00A00C07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lastRenderedPageBreak/>
        <w:t>الباب الثان</w:t>
      </w:r>
      <w:r w:rsidRPr="00A00C07">
        <w:rPr>
          <w:rFonts w:ascii="Andalus" w:eastAsia="Calibri" w:hAnsi="Andalus" w:cs="Andalus"/>
          <w:b/>
          <w:bCs/>
          <w:sz w:val="44"/>
          <w:szCs w:val="44"/>
          <w:rtl/>
        </w:rPr>
        <w:t>ي</w:t>
      </w:r>
    </w:p>
    <w:p w:rsidR="003E78A5" w:rsidRPr="008B45AE" w:rsidRDefault="003E78A5" w:rsidP="00E22FFE">
      <w:pPr>
        <w:spacing w:after="0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2-الدراسات النظرية والدراسات المشابهة</w:t>
      </w:r>
      <w:r w:rsidR="00A00C07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.</w:t>
      </w:r>
    </w:p>
    <w:p w:rsidR="003E78A5" w:rsidRPr="008B45AE" w:rsidRDefault="003E78A5" w:rsidP="00E22FFE">
      <w:pPr>
        <w:spacing w:after="0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 الدراسات النظرية :-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2-1-1-  الحمل التدريبي 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2-1-1-1-انواع الحمل التدريبي .</w:t>
      </w:r>
    </w:p>
    <w:p w:rsidR="003E78A5" w:rsidRPr="008B45AE" w:rsidRDefault="00E22FFE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2-1-1-2- العلاقة بين الحمل الخارجي والحمل الداخلي .</w:t>
      </w:r>
    </w:p>
    <w:p w:rsidR="003E78A5" w:rsidRPr="008B45AE" w:rsidRDefault="003E78A5" w:rsidP="00E22FFE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2-1-1-3-</w:t>
      </w:r>
      <w:r w:rsidR="00E22FF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 مكونات الحمل التدريبي .</w:t>
      </w:r>
    </w:p>
    <w:p w:rsidR="003E78A5" w:rsidRPr="008B45AE" w:rsidRDefault="003E78A5" w:rsidP="00E22FFE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2-1-1-4-</w:t>
      </w:r>
      <w:r w:rsidR="00E22FF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 مستويات الحمل التدريبي 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2-1-2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- 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اسلوب التكرارات القسري </w:t>
      </w:r>
      <w:r w:rsidR="00A00C07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2-1-3 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-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اسلوب الهرمي النازل</w:t>
      </w:r>
      <w:r w:rsidR="00A00C07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2-1-4 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- 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القوة العضلية </w:t>
      </w:r>
      <w:r w:rsidR="00A00C07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2-1-4-1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- 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القوة القصوى</w:t>
      </w:r>
      <w:r w:rsidR="00A00C07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2-1-4-2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- 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تحمل القوة</w:t>
      </w:r>
      <w:r w:rsidR="00A00C07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2-1-4-3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- 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القدرة الانفجارية</w:t>
      </w:r>
      <w:r w:rsidR="00A00C07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.</w:t>
      </w:r>
    </w:p>
    <w:p w:rsidR="003E78A5" w:rsidRPr="008B45AE" w:rsidRDefault="003E78A5" w:rsidP="003E78A5">
      <w:pPr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2-1-5- اهمية القوة العضلية في رفع الاثقال .</w:t>
      </w:r>
    </w:p>
    <w:p w:rsidR="003E78A5" w:rsidRPr="008B45AE" w:rsidRDefault="003E78A5" w:rsidP="00E22FFE">
      <w:pPr>
        <w:spacing w:after="0"/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2-1-6- التحليل الحركي للمسار عمود الثقل .</w:t>
      </w:r>
    </w:p>
    <w:p w:rsidR="003E78A5" w:rsidRPr="008B45AE" w:rsidRDefault="003E78A5" w:rsidP="00E22FFE">
      <w:pPr>
        <w:spacing w:after="120"/>
        <w:ind w:left="360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2-1-7- فن اداء رفعة الخطف .</w:t>
      </w:r>
    </w:p>
    <w:p w:rsidR="003E78A5" w:rsidRPr="008B45AE" w:rsidRDefault="003E78A5" w:rsidP="003E78A5">
      <w:pPr>
        <w:ind w:left="-1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2-2-الدراسات السابقة  :</w:t>
      </w:r>
    </w:p>
    <w:p w:rsidR="003E78A5" w:rsidRPr="008B45AE" w:rsidRDefault="003E78A5" w:rsidP="003E78A5">
      <w:pPr>
        <w:ind w:left="-1"/>
        <w:contextualSpacing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2-2-1-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 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دراسة وسام فالح الخزاعي .</w:t>
      </w:r>
    </w:p>
    <w:p w:rsidR="0016371F" w:rsidRDefault="003E78A5" w:rsidP="00A00C07">
      <w:pPr>
        <w:ind w:left="-1"/>
        <w:contextualSpacing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2-2-2-</w:t>
      </w:r>
      <w:r w:rsidR="008B45AE"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 </w:t>
      </w:r>
      <w:r w:rsidRPr="008B45AE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دراسة كريم حمزه عبادة .</w:t>
      </w:r>
    </w:p>
    <w:p w:rsidR="00A153EA" w:rsidRDefault="00A153EA" w:rsidP="00A00C07">
      <w:pPr>
        <w:ind w:left="-1"/>
        <w:contextualSpacing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Pr="008B45AE" w:rsidRDefault="000132FB" w:rsidP="000132FB">
      <w:pPr>
        <w:ind w:left="720"/>
        <w:contextualSpacing/>
        <w:jc w:val="center"/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</w:pPr>
      <w:r w:rsidRPr="008B45AE">
        <w:rPr>
          <w:rFonts w:ascii="Andalus" w:eastAsia="Calibri" w:hAnsi="Andalus" w:cs="Andalus"/>
          <w:b/>
          <w:bCs/>
          <w:sz w:val="44"/>
          <w:szCs w:val="44"/>
          <w:rtl/>
          <w:lang w:bidi="ar-SA"/>
        </w:rPr>
        <w:lastRenderedPageBreak/>
        <w:t>الفصل الثالث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>3-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منهجية البحث واجراءاته الميدانية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>3-1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 xml:space="preserve"> منهج البحث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3-2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مجتمع البحث وعينته: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3-3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 xml:space="preserve">الاداوت و الأجهزة المستخدمة بالبحث ووسائل جمع البيانات : 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3-3-1 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وسائل جمع البيانات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3-3-2 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الاداوت و الأجهزة المستخدمة بالبحث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اجراءات البحث الميدانية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3-4-1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تحديد انواع القوة الخاصة لرفعة الخطف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3-4-2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تحديد اختبارات القوة الخاصة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3-4-3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تحديد المتغيرات الكينماتيكية للمسار الحركي للثقل: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3-4-4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</w:rPr>
        <w:t>التجربة الاستطلاعية: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3-4-5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</w:rPr>
        <w:t>الاسس العلمية للاختبارات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3-4-6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تحويل قيم متغيرات البحث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3-4-7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التصوير الفيديوي والتحليل الحركي: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3-4-8 التحليل الحركي برنامج</w:t>
      </w:r>
      <w:r w:rsidRPr="000132FB">
        <w:rPr>
          <w:rFonts w:ascii="Andalus" w:eastAsia="Calibri" w:hAnsi="Andalus" w:cs="Andalus"/>
          <w:sz w:val="32"/>
          <w:szCs w:val="32"/>
          <w:rtl/>
          <w:lang w:bidi="ar-SA"/>
        </w:rPr>
        <w:t>(</w:t>
      </w:r>
      <w:proofErr w:type="spellStart"/>
      <w:r w:rsidRPr="000132FB">
        <w:rPr>
          <w:rFonts w:ascii="Andalus" w:eastAsia="Calibri" w:hAnsi="Andalus" w:cs="Andalus"/>
          <w:sz w:val="32"/>
          <w:szCs w:val="32"/>
          <w:lang w:bidi="ar-SA"/>
        </w:rPr>
        <w:t>Kinovea</w:t>
      </w:r>
      <w:proofErr w:type="spellEnd"/>
      <w:r w:rsidRPr="000132FB">
        <w:rPr>
          <w:rFonts w:ascii="Andalus" w:eastAsia="Calibri" w:hAnsi="Andalus" w:cs="Andalus"/>
          <w:sz w:val="32"/>
          <w:szCs w:val="32"/>
          <w:rtl/>
          <w:lang w:bidi="ar-SA"/>
        </w:rPr>
        <w:t xml:space="preserve"> و </w:t>
      </w:r>
      <w:proofErr w:type="spellStart"/>
      <w:r w:rsidRPr="000132FB">
        <w:rPr>
          <w:rFonts w:ascii="Andalus" w:eastAsia="Calibri" w:hAnsi="Andalus" w:cs="Andalus"/>
          <w:sz w:val="32"/>
          <w:szCs w:val="32"/>
          <w:lang w:bidi="ar-SA"/>
        </w:rPr>
        <w:t>Traker</w:t>
      </w:r>
      <w:proofErr w:type="spellEnd"/>
      <w:r w:rsidRPr="000132FB">
        <w:rPr>
          <w:rFonts w:ascii="Courier New" w:eastAsia="Calibri" w:hAnsi="Courier New" w:cs="Courier New"/>
          <w:sz w:val="32"/>
          <w:szCs w:val="32"/>
          <w:rtl/>
          <w:lang w:bidi="ar-SA"/>
        </w:rPr>
        <w:t xml:space="preserve">) </w:t>
      </w:r>
      <w:r w:rsidRPr="00D27AC2">
        <w:rPr>
          <w:rFonts w:ascii="Courier New" w:eastAsia="Calibri" w:hAnsi="Courier New" w:cs="Courier New"/>
          <w:b/>
          <w:bCs/>
          <w:sz w:val="32"/>
          <w:szCs w:val="32"/>
          <w:rtl/>
          <w:lang w:bidi="ar-SA"/>
        </w:rPr>
        <w:t>.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3-4-9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الأختبارات القبلية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lang w:bidi="ar-SA"/>
        </w:rPr>
      </w:pP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 xml:space="preserve"> </w:t>
      </w: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3-4-10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التجربة الرئيسية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3-4-11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الاختبارات البعدية 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 w:hint="cs"/>
          <w:b/>
          <w:bCs/>
          <w:sz w:val="32"/>
          <w:szCs w:val="32"/>
          <w:rtl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</w:rPr>
        <w:t xml:space="preserve">3-5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</w:rPr>
        <w:t>توصيف الاختبارات: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 w:hint="cs"/>
          <w:b/>
          <w:bCs/>
          <w:sz w:val="32"/>
          <w:szCs w:val="32"/>
          <w:rtl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</w:rPr>
        <w:t>3-6 التجانس والتكافؤ لعينة البحث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 w:hint="cs"/>
          <w:b/>
          <w:bCs/>
          <w:sz w:val="32"/>
          <w:szCs w:val="32"/>
          <w:rtl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</w:rPr>
        <w:t>3-6-1 تجانس العينة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</w:rPr>
        <w:t>3-6-2 تكافؤ عينة البحث</w:t>
      </w:r>
    </w:p>
    <w:p w:rsidR="000132FB" w:rsidRPr="00D27AC2" w:rsidRDefault="000132FB" w:rsidP="000132FB">
      <w:pPr>
        <w:spacing w:after="0"/>
        <w:contextualSpacing/>
        <w:jc w:val="both"/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</w:pPr>
      <w:r w:rsidRPr="00D27AC2">
        <w:rPr>
          <w:rFonts w:ascii="Andalus" w:eastAsia="Calibri" w:hAnsi="Andalus" w:cs="Andalus" w:hint="cs"/>
          <w:b/>
          <w:bCs/>
          <w:sz w:val="32"/>
          <w:szCs w:val="32"/>
          <w:rtl/>
          <w:lang w:bidi="ar-SA"/>
        </w:rPr>
        <w:t xml:space="preserve">3-7 </w:t>
      </w:r>
      <w:r w:rsidRPr="00D27AC2">
        <w:rPr>
          <w:rFonts w:ascii="Andalus" w:eastAsia="Calibri" w:hAnsi="Andalus" w:cs="Andalus"/>
          <w:b/>
          <w:bCs/>
          <w:sz w:val="32"/>
          <w:szCs w:val="32"/>
          <w:rtl/>
          <w:lang w:bidi="ar-SA"/>
        </w:rPr>
        <w:t>الوسائل الإحصائية :</w:t>
      </w:r>
    </w:p>
    <w:p w:rsidR="00A153EA" w:rsidRPr="00A153EA" w:rsidRDefault="00A153EA" w:rsidP="00A153EA">
      <w:pPr>
        <w:ind w:left="-1"/>
        <w:contextualSpacing/>
        <w:jc w:val="center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lastRenderedPageBreak/>
        <w:t>الباب الرابع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4-عرض النتائج ومناقشتها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4-1عرض ومناقشة نتائج اختبارت القوة الخاصة والانجاز للمجموعتين التجريبيتين.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4-1-1 عرض نتائج الاختبارين القبلي والبعدي للمجموعة التجريبية الاولى لمتغيرات القوة الخاصة والانجاز برفعة الخطف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4-1-2 عرض نتائج الاختبارين القبلي والبعدي للمجموعة التجريبية الثانية لمتغيرات القوة الخاصة والانجاز برفعة الخطف.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4-1-3 عرض نتائج الاختبارات البعدية للمجموعة التجريبية الاولى و الثانية لمتغيرات القوة الخاصة والانجاز برفعة الخطف.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4-1-</w:t>
      </w:r>
      <w:r w:rsidRPr="00A153EA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4</w:t>
      </w: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 </w:t>
      </w:r>
      <w:r w:rsidRPr="00A153EA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>مناقشة</w:t>
      </w: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 نتائج الاختبارين القبلي والبعدي للمجموعة التجريبية الاولى </w:t>
      </w:r>
      <w:r w:rsidR="00D27AC2"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  <w:t xml:space="preserve">والثانية </w:t>
      </w: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لمتغيرات القوة الخاصة والانجاز برفعة الخطف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4-2عرض  نتائج متغيرات المسار الحركي لعمود الثقل ( الارتفاعات والانحرافات )    للمجموعتين التجربيتن اولى والثانية والانموذج الدولي :-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4-2-1عرض  نتائج الاختبارات القبلية والبعدية للمجموعتين التجربيتن اولى والثانية والانموذج الدولي لمتغيرات المسارالحركي لعمود الثقل (الارتفاعات والانحراف</w:t>
      </w:r>
      <w:r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ات) 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4-2-1-1 عرض  الاختبار القبلي للمجموعة التجريبية الاولى والانموذج الدولي لمتغيرات المسار الحركي لعمود الثقل ( الارتفاعات والانحرافات ) .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4-2-1-2 عرض الاختبار القبلي للمجموعة التجريبية الثانية والانموذج الدولي لمتغيرات المسار الحركي لعمود الثقل ( الارتفاعات والانحرافات ) . 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4-2-1-3 عرض الاختبار القبلي والبعدي للمجموعة التجريبية الاولى لمتغيرات المسار الحركي لعمود الثقل ( الارتفاعات والانحرافات ) .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lastRenderedPageBreak/>
        <w:t xml:space="preserve">4-2-1-4 عرض الاختبار القبلي للمجموعة التجريبية الثانية والانموذج الدولي لمتغيرات المسار الحركي لعمود الثقل ( الارتفاعات والانحرافات ) .  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4-2-2 عرض نتائج الاختبارات البعدية للمجموعتين التجربيتن اولى والثانية والانموذج الدولي لمتغيرات المسارالحركي لعمود </w:t>
      </w: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 xml:space="preserve">الثقل(الارتفاعات والانحرافات) 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4-2-2-1 عرض الاختبار البعدية للمجموعة التجريبية الاولى والانموذج الدولي لمتغيرات المسار الحركي لعمود الثقل (الارتفاعات والانحرافات ).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4-2-2- 2 عرض الاختبارات البعدية للمجموعة التجريبية الثانية والانموذج الدولي لمتغيرات المسار الحركي لعمود الثقل (الارتفاعات والانحرافات ).</w:t>
      </w:r>
    </w:p>
    <w:p w:rsidR="00A153EA" w:rsidRPr="00A153EA" w:rsidRDefault="00A153EA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4-2-2-3 عرض الاختبارات البعدية للمجموعتين التجريبيتين الاولى و الثانية لمتغيرات المسار الحركي لعمود الثقل (الارتفاعات والانحرافات ).</w:t>
      </w:r>
    </w:p>
    <w:p w:rsidR="00A153EA" w:rsidRDefault="00A153EA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  <w:r w:rsidRPr="00A153EA">
        <w:rPr>
          <w:rFonts w:ascii="Andalus" w:eastAsia="Calibri" w:hAnsi="Andalus" w:cs="Andalus"/>
          <w:b/>
          <w:bCs/>
          <w:sz w:val="36"/>
          <w:szCs w:val="36"/>
          <w:rtl/>
          <w:lang w:bidi="ar-SA"/>
        </w:rPr>
        <w:t>4-2-3 مناقشة نتائج الاختبارات القبلية والبعدية للمجموعتين التجربيتن اولى والثانية والانموذج لمتغيرات المسار الحركي لعمود الثقل(الارتفاعات والانحرافات ).</w:t>
      </w: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Default="000132FB" w:rsidP="00A153EA">
      <w:pPr>
        <w:ind w:left="-1"/>
        <w:contextualSpacing/>
        <w:jc w:val="both"/>
        <w:rPr>
          <w:rFonts w:ascii="Andalus" w:eastAsia="Calibri" w:hAnsi="Andalus" w:cs="Andalus" w:hint="cs"/>
          <w:b/>
          <w:bCs/>
          <w:sz w:val="36"/>
          <w:szCs w:val="36"/>
          <w:rtl/>
          <w:lang w:bidi="ar-SA"/>
        </w:rPr>
      </w:pPr>
    </w:p>
    <w:p w:rsidR="000132FB" w:rsidRPr="000132FB" w:rsidRDefault="000132FB" w:rsidP="000132FB">
      <w:pPr>
        <w:rPr>
          <w:rFonts w:ascii="Calibri" w:eastAsia="Calibri" w:hAnsi="Calibri" w:cs="Arial"/>
          <w:rtl/>
        </w:rPr>
      </w:pPr>
    </w:p>
    <w:p w:rsidR="000132FB" w:rsidRPr="000132FB" w:rsidRDefault="000132FB" w:rsidP="000132FB">
      <w:pPr>
        <w:jc w:val="center"/>
        <w:rPr>
          <w:rFonts w:ascii="Andalus" w:eastAsia="Calibri" w:hAnsi="Andalus" w:cs="Andalus"/>
          <w:b/>
          <w:bCs/>
          <w:sz w:val="44"/>
          <w:szCs w:val="44"/>
          <w:rtl/>
        </w:rPr>
      </w:pPr>
      <w:r w:rsidRPr="000132FB">
        <w:rPr>
          <w:rFonts w:ascii="Andalus" w:eastAsia="Calibri" w:hAnsi="Andalus" w:cs="Andalus"/>
          <w:b/>
          <w:bCs/>
          <w:sz w:val="44"/>
          <w:szCs w:val="44"/>
          <w:rtl/>
        </w:rPr>
        <w:lastRenderedPageBreak/>
        <w:t>الباب الخامس</w:t>
      </w:r>
    </w:p>
    <w:p w:rsidR="000132FB" w:rsidRPr="000132FB" w:rsidRDefault="000132FB" w:rsidP="000132FB">
      <w:pPr>
        <w:rPr>
          <w:rFonts w:ascii="Andalus" w:eastAsia="Calibri" w:hAnsi="Andalus" w:cs="Andalus"/>
          <w:b/>
          <w:bCs/>
          <w:sz w:val="40"/>
          <w:szCs w:val="40"/>
          <w:rtl/>
        </w:rPr>
      </w:pPr>
    </w:p>
    <w:p w:rsidR="000132FB" w:rsidRPr="000132FB" w:rsidRDefault="000132FB" w:rsidP="000132FB">
      <w:pPr>
        <w:spacing w:after="0" w:line="216" w:lineRule="auto"/>
        <w:jc w:val="lowKashida"/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</w:pPr>
      <w:r w:rsidRPr="000132FB"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  <w:t>5-الاستنتاجات والتوصيات</w:t>
      </w:r>
    </w:p>
    <w:p w:rsidR="000132FB" w:rsidRPr="000132FB" w:rsidRDefault="000132FB" w:rsidP="000132FB">
      <w:pPr>
        <w:spacing w:after="0" w:line="216" w:lineRule="auto"/>
        <w:jc w:val="lowKashida"/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</w:pPr>
    </w:p>
    <w:p w:rsidR="000132FB" w:rsidRPr="000132FB" w:rsidRDefault="000132FB" w:rsidP="000132FB">
      <w:pPr>
        <w:spacing w:after="0" w:line="216" w:lineRule="auto"/>
        <w:jc w:val="lowKashida"/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</w:pPr>
      <w:r w:rsidRPr="000132FB"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  <w:t>5-1 الاستنتاجات :</w:t>
      </w:r>
    </w:p>
    <w:p w:rsidR="000132FB" w:rsidRPr="000132FB" w:rsidRDefault="000132FB" w:rsidP="000132FB">
      <w:pPr>
        <w:spacing w:after="0" w:line="216" w:lineRule="auto"/>
        <w:jc w:val="lowKashida"/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</w:pPr>
    </w:p>
    <w:p w:rsidR="000132FB" w:rsidRPr="000132FB" w:rsidRDefault="000132FB" w:rsidP="000132FB">
      <w:pPr>
        <w:spacing w:after="0" w:line="216" w:lineRule="auto"/>
        <w:jc w:val="lowKashida"/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</w:pPr>
      <w:r w:rsidRPr="000132FB">
        <w:rPr>
          <w:rFonts w:ascii="Andalus" w:eastAsia="Times New Roman" w:hAnsi="Andalus" w:cs="Andalus"/>
          <w:b/>
          <w:bCs/>
          <w:sz w:val="36"/>
          <w:szCs w:val="36"/>
          <w:rtl/>
          <w:lang w:bidi="ar-SA"/>
        </w:rPr>
        <w:t>5-2 التوصيات :</w:t>
      </w:r>
    </w:p>
    <w:p w:rsidR="000132FB" w:rsidRPr="000132FB" w:rsidRDefault="000132FB" w:rsidP="000132FB">
      <w:pPr>
        <w:spacing w:after="0" w:line="216" w:lineRule="auto"/>
        <w:jc w:val="lowKashida"/>
        <w:rPr>
          <w:rFonts w:ascii="Andalus" w:eastAsia="Times New Roman" w:hAnsi="Andalus" w:cs="Andalus"/>
          <w:sz w:val="36"/>
          <w:szCs w:val="36"/>
          <w:rtl/>
          <w:lang w:bidi="ar-SA"/>
        </w:rPr>
      </w:pPr>
    </w:p>
    <w:p w:rsidR="000132FB" w:rsidRPr="000132FB" w:rsidRDefault="000132FB" w:rsidP="000132FB">
      <w:pPr>
        <w:spacing w:after="0" w:line="216" w:lineRule="auto"/>
        <w:jc w:val="lowKashida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ar-SA"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0132FB" w:rsidRDefault="000132FB" w:rsidP="000132FB">
      <w:pPr>
        <w:jc w:val="center"/>
        <w:rPr>
          <w:rFonts w:ascii="Calibri" w:eastAsia="Calibri" w:hAnsi="Calibri" w:cs="Arial"/>
          <w:sz w:val="32"/>
          <w:szCs w:val="32"/>
          <w:rtl/>
        </w:rPr>
      </w:pPr>
    </w:p>
    <w:p w:rsidR="000132FB" w:rsidRPr="00A153EA" w:rsidRDefault="000132FB" w:rsidP="00A153EA">
      <w:pPr>
        <w:ind w:left="-1"/>
        <w:contextualSpacing/>
        <w:jc w:val="both"/>
        <w:rPr>
          <w:rFonts w:ascii="Andalus" w:eastAsia="Calibri" w:hAnsi="Andalus" w:cs="Andalus"/>
          <w:b/>
          <w:bCs/>
          <w:sz w:val="36"/>
          <w:szCs w:val="36"/>
          <w:lang w:bidi="ar-SA"/>
        </w:rPr>
      </w:pPr>
    </w:p>
    <w:sectPr w:rsidR="000132FB" w:rsidRPr="00A153EA" w:rsidSect="00A153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226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7CC" w:rsidRDefault="00DD57CC" w:rsidP="005E2786">
      <w:pPr>
        <w:spacing w:after="0" w:line="240" w:lineRule="auto"/>
      </w:pPr>
      <w:r>
        <w:separator/>
      </w:r>
    </w:p>
  </w:endnote>
  <w:endnote w:type="continuationSeparator" w:id="0">
    <w:p w:rsidR="00DD57CC" w:rsidRDefault="00DD57CC" w:rsidP="005E2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C1" w:rsidRDefault="00CF69C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C1" w:rsidRDefault="00CF69C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C1" w:rsidRDefault="00CF69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7CC" w:rsidRDefault="00DD57CC" w:rsidP="005E2786">
      <w:pPr>
        <w:spacing w:after="0" w:line="240" w:lineRule="auto"/>
      </w:pPr>
      <w:r>
        <w:separator/>
      </w:r>
    </w:p>
  </w:footnote>
  <w:footnote w:type="continuationSeparator" w:id="0">
    <w:p w:rsidR="00DD57CC" w:rsidRDefault="00DD57CC" w:rsidP="005E2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86" w:rsidRDefault="00B874ED">
    <w:pPr>
      <w:pStyle w:val="a4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34970" o:spid="_x0000_s2072" type="#_x0000_t75" style="position:absolute;left:0;text-align:left;margin-left:0;margin-top:0;width:441.8pt;height:441.8pt;z-index:-251657216;mso-position-horizontal:center;mso-position-horizontal-relative:margin;mso-position-vertical:center;mso-position-vertical-relative:margin" o:allowincell="f">
          <v:imagedata r:id="rId1" o:title="gewichtheber-1-farbig-d75534619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86" w:rsidRDefault="00B874ED">
    <w:pPr>
      <w:pStyle w:val="a4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34971" o:spid="_x0000_s2073" type="#_x0000_t75" style="position:absolute;left:0;text-align:left;margin-left:0;margin-top:0;width:441.8pt;height:441.8pt;z-index:-251656192;mso-position-horizontal:center;mso-position-horizontal-relative:margin;mso-position-vertical:center;mso-position-vertical-relative:margin" o:allowincell="f">
          <v:imagedata r:id="rId1" o:title="gewichtheber-1-farbig-d75534619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786" w:rsidRDefault="00B874ED">
    <w:pPr>
      <w:pStyle w:val="a4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534969" o:spid="_x0000_s2071" type="#_x0000_t75" style="position:absolute;left:0;text-align:left;margin-left:0;margin-top:0;width:441.8pt;height:441.8pt;z-index:-251658240;mso-position-horizontal:center;mso-position-horizontal-relative:margin;mso-position-vertical:center;mso-position-vertical-relative:margin" o:allowincell="f">
          <v:imagedata r:id="rId1" o:title="gewichtheber-1-farbig-d75534619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20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C7"/>
    <w:rsid w:val="000132FB"/>
    <w:rsid w:val="00150A2C"/>
    <w:rsid w:val="0016371F"/>
    <w:rsid w:val="001C07EB"/>
    <w:rsid w:val="00326022"/>
    <w:rsid w:val="003437C7"/>
    <w:rsid w:val="003E78A5"/>
    <w:rsid w:val="005E2786"/>
    <w:rsid w:val="0073269B"/>
    <w:rsid w:val="00842893"/>
    <w:rsid w:val="008B45AE"/>
    <w:rsid w:val="00A00C07"/>
    <w:rsid w:val="00A153EA"/>
    <w:rsid w:val="00B874ED"/>
    <w:rsid w:val="00CF69C1"/>
    <w:rsid w:val="00D27AC2"/>
    <w:rsid w:val="00DD57CC"/>
    <w:rsid w:val="00E22FFE"/>
    <w:rsid w:val="00F4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A5"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02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E278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E2786"/>
    <w:rPr>
      <w:lang w:bidi="ar-IQ"/>
    </w:rPr>
  </w:style>
  <w:style w:type="paragraph" w:styleId="a5">
    <w:name w:val="footer"/>
    <w:basedOn w:val="a"/>
    <w:link w:val="Char0"/>
    <w:uiPriority w:val="99"/>
    <w:unhideWhenUsed/>
    <w:rsid w:val="005E278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E2786"/>
    <w:rPr>
      <w:lang w:bidi="ar-IQ"/>
    </w:rPr>
  </w:style>
  <w:style w:type="paragraph" w:styleId="a6">
    <w:name w:val="Balloon Text"/>
    <w:basedOn w:val="a"/>
    <w:link w:val="Char1"/>
    <w:uiPriority w:val="99"/>
    <w:semiHidden/>
    <w:unhideWhenUsed/>
    <w:rsid w:val="0015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50A2C"/>
    <w:rPr>
      <w:rFonts w:ascii="Tahoma" w:hAnsi="Tahoma" w:cs="Tahoma"/>
      <w:sz w:val="16"/>
      <w:szCs w:val="16"/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A5"/>
    <w:pPr>
      <w:bidi/>
    </w:pPr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02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E278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E2786"/>
    <w:rPr>
      <w:lang w:bidi="ar-IQ"/>
    </w:rPr>
  </w:style>
  <w:style w:type="paragraph" w:styleId="a5">
    <w:name w:val="footer"/>
    <w:basedOn w:val="a"/>
    <w:link w:val="Char0"/>
    <w:uiPriority w:val="99"/>
    <w:unhideWhenUsed/>
    <w:rsid w:val="005E278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E2786"/>
    <w:rPr>
      <w:lang w:bidi="ar-IQ"/>
    </w:rPr>
  </w:style>
  <w:style w:type="paragraph" w:styleId="a6">
    <w:name w:val="Balloon Text"/>
    <w:basedOn w:val="a"/>
    <w:link w:val="Char1"/>
    <w:uiPriority w:val="99"/>
    <w:semiHidden/>
    <w:unhideWhenUsed/>
    <w:rsid w:val="00150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50A2C"/>
    <w:rPr>
      <w:rFonts w:ascii="Tahoma" w:hAnsi="Tahoma" w:cs="Tahoma"/>
      <w:sz w:val="16"/>
      <w:szCs w:val="16"/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شبكة">
  <a:themeElements>
    <a:clrScheme name="شبكة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شبكة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رحلة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3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93000"/>
                <a:satMod val="11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C5DA444-AF2F-4F53-AE58-702D18C4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9</cp:revision>
  <cp:lastPrinted>2015-10-04T00:57:00Z</cp:lastPrinted>
  <dcterms:created xsi:type="dcterms:W3CDTF">2015-08-31T13:40:00Z</dcterms:created>
  <dcterms:modified xsi:type="dcterms:W3CDTF">2015-10-04T00:58:00Z</dcterms:modified>
</cp:coreProperties>
</file>